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</w:t>
      </w:r>
      <w:r w:rsidR="00685EED">
        <w:rPr>
          <w:b/>
          <w:sz w:val="36"/>
          <w:szCs w:val="36"/>
          <w:u w:val="single"/>
        </w:rPr>
        <w:t>MANAGEMENT</w:t>
      </w:r>
      <w:r w:rsidRPr="0008549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E06547" w:rsidRPr="00E06547">
        <w:rPr>
          <w:b/>
          <w:color w:val="5B9BD5" w:themeColor="accent1"/>
          <w:sz w:val="32"/>
          <w:szCs w:val="28"/>
        </w:rPr>
        <w:t>152</w:t>
      </w:r>
      <w:r w:rsidR="00426121" w:rsidRPr="00E06547">
        <w:rPr>
          <w:b/>
          <w:color w:val="5B9BD5" w:themeColor="accent1"/>
          <w:sz w:val="32"/>
          <w:szCs w:val="28"/>
        </w:rPr>
        <w:t>A</w:t>
      </w:r>
      <w:r w:rsidRPr="00E06547">
        <w:rPr>
          <w:b/>
          <w:color w:val="5B9BD5" w:themeColor="accent1"/>
          <w:sz w:val="32"/>
          <w:szCs w:val="28"/>
        </w:rPr>
        <w:t>M-</w:t>
      </w:r>
      <w:r w:rsidR="00E06547" w:rsidRPr="00E06547">
        <w:rPr>
          <w:b/>
          <w:color w:val="5B9BD5" w:themeColor="accent1"/>
          <w:sz w:val="32"/>
          <w:szCs w:val="28"/>
        </w:rPr>
        <w:t>1</w:t>
      </w:r>
      <w:r w:rsidR="00E80FB4">
        <w:rPr>
          <w:b/>
          <w:color w:val="5B9BD5" w:themeColor="accent1"/>
          <w:sz w:val="32"/>
          <w:szCs w:val="28"/>
        </w:rPr>
        <w:t>70407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Assistant</w:t>
            </w:r>
            <w:r w:rsidR="00173213">
              <w:rPr>
                <w:rFonts w:ascii="Tahoma" w:hAnsi="Tahoma"/>
                <w:sz w:val="19"/>
                <w:szCs w:val="19"/>
              </w:rPr>
              <w:t xml:space="preserve">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E80FB4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E80FB4">
              <w:rPr>
                <w:rFonts w:ascii="Tahoma" w:hAnsi="Tahoma"/>
                <w:sz w:val="19"/>
                <w:szCs w:val="19"/>
              </w:rPr>
              <w:t>April 7,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8C4750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8C4750">
              <w:rPr>
                <w:rFonts w:ascii="Tahoma" w:hAnsi="Tahoma"/>
                <w:sz w:val="19"/>
                <w:szCs w:val="19"/>
              </w:rPr>
              <w:t>Landmark 5 Columbia, Cranbrook, BC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42612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</w:t>
            </w:r>
            <w:r w:rsidR="00426121">
              <w:rPr>
                <w:rFonts w:ascii="Tahoma" w:hAnsi="Tahoma"/>
                <w:sz w:val="19"/>
                <w:szCs w:val="19"/>
              </w:rPr>
              <w:t>Part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-time </w:t>
            </w:r>
            <w:r w:rsidR="00426121">
              <w:rPr>
                <w:rFonts w:ascii="Tahoma" w:hAnsi="Tahoma"/>
                <w:sz w:val="19"/>
                <w:szCs w:val="19"/>
              </w:rPr>
              <w:t>hourly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E6580E">
      <w:pPr>
        <w:spacing w:after="0" w:line="240" w:lineRule="exact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 w:rsidR="00E80FB4">
        <w:rPr>
          <w:rFonts w:ascii="Tahoma" w:hAnsi="Tahoma" w:cs="Tahoma"/>
          <w:sz w:val="18"/>
          <w:szCs w:val="18"/>
        </w:rPr>
        <w:t>We a</w:t>
      </w:r>
      <w:r>
        <w:rPr>
          <w:rFonts w:ascii="Tahoma" w:hAnsi="Tahoma" w:cs="Tahoma"/>
          <w:sz w:val="18"/>
          <w:szCs w:val="18"/>
        </w:rPr>
        <w:t xml:space="preserve">re Landmark Cinemas Canada, the second largest motion picture theatre exhibition company in Canada. </w:t>
      </w:r>
      <w:r w:rsidR="00193478">
        <w:rPr>
          <w:rFonts w:ascii="Tahoma" w:hAnsi="Tahoma" w:cs="Tahoma"/>
          <w:sz w:val="18"/>
          <w:szCs w:val="18"/>
        </w:rPr>
        <w:t xml:space="preserve">From a single screen in 1965, today the Company </w:t>
      </w:r>
      <w:r>
        <w:rPr>
          <w:rFonts w:ascii="Tahoma" w:hAnsi="Tahoma" w:cs="Tahoma"/>
          <w:sz w:val="18"/>
          <w:szCs w:val="18"/>
        </w:rPr>
        <w:t>continue</w:t>
      </w:r>
      <w:r w:rsidR="00193478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 to </w:t>
      </w:r>
      <w:r w:rsidR="00193478">
        <w:rPr>
          <w:rFonts w:ascii="Tahoma" w:hAnsi="Tahoma" w:cs="Tahoma"/>
          <w:sz w:val="18"/>
          <w:szCs w:val="18"/>
        </w:rPr>
        <w:t>provide the perfect setting for popcorn munching Movie Lovers to connect and share the perfect movie-going experience on</w:t>
      </w:r>
      <w:r>
        <w:rPr>
          <w:rFonts w:ascii="Tahoma" w:hAnsi="Tahoma" w:cs="Tahoma"/>
          <w:sz w:val="18"/>
          <w:szCs w:val="18"/>
        </w:rPr>
        <w:t xml:space="preserve"> 3</w:t>
      </w:r>
      <w:r w:rsidR="00E80FB4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>
        <w:rPr>
          <w:rFonts w:ascii="Tahoma" w:hAnsi="Tahoma" w:cs="Tahoma"/>
          <w:sz w:val="19"/>
          <w:szCs w:val="19"/>
        </w:rPr>
        <w:t xml:space="preserve"> theatre</w:t>
      </w:r>
      <w:r w:rsidR="00193478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</w:rPr>
        <w:t xml:space="preserve">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E6580E">
      <w:pPr>
        <w:spacing w:after="0"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At Landmark Cinemas </w:t>
      </w:r>
      <w:r w:rsidR="008C4750">
        <w:rPr>
          <w:rFonts w:ascii="Tahoma" w:hAnsi="Tahoma" w:cs="Tahoma"/>
          <w:sz w:val="19"/>
          <w:szCs w:val="19"/>
        </w:rPr>
        <w:t>5 Columbia</w:t>
      </w:r>
      <w:r w:rsidR="00920799">
        <w:rPr>
          <w:rFonts w:ascii="Tahoma" w:hAnsi="Tahoma" w:cs="Tahoma"/>
          <w:sz w:val="19"/>
          <w:szCs w:val="19"/>
        </w:rPr>
        <w:t xml:space="preserve"> </w:t>
      </w:r>
      <w:r w:rsidR="00CD5135">
        <w:rPr>
          <w:rFonts w:ascii="Tahoma" w:hAnsi="Tahoma" w:cs="Tahoma"/>
          <w:sz w:val="19"/>
          <w:szCs w:val="19"/>
        </w:rPr>
        <w:t xml:space="preserve">located in </w:t>
      </w:r>
      <w:r w:rsidR="008C4750">
        <w:rPr>
          <w:rFonts w:ascii="Tahoma" w:hAnsi="Tahoma" w:cs="Tahoma"/>
          <w:sz w:val="19"/>
          <w:szCs w:val="19"/>
        </w:rPr>
        <w:t>Cranbrook, BC</w:t>
      </w:r>
      <w:r w:rsidR="00CD5135">
        <w:rPr>
          <w:rFonts w:ascii="Tahoma" w:hAnsi="Tahoma" w:cs="Tahoma"/>
          <w:sz w:val="19"/>
          <w:szCs w:val="19"/>
        </w:rPr>
        <w:t xml:space="preserve">. </w:t>
      </w:r>
      <w:r w:rsidR="008C4750">
        <w:rPr>
          <w:rFonts w:ascii="Tahoma" w:hAnsi="Tahoma" w:cs="Tahoma"/>
          <w:sz w:val="18"/>
          <w:szCs w:val="18"/>
          <w:lang w:val="en-US"/>
        </w:rPr>
        <w:t xml:space="preserve">This theatre features 5 </w:t>
      </w:r>
      <w:r w:rsidR="008C4750" w:rsidRPr="0071552C">
        <w:rPr>
          <w:rFonts w:ascii="Tahoma" w:hAnsi="Tahoma" w:cs="Tahoma"/>
          <w:sz w:val="18"/>
          <w:szCs w:val="18"/>
          <w:lang w:val="en-US"/>
        </w:rPr>
        <w:t>screens, with crystal clear digital sound</w:t>
      </w:r>
      <w:r w:rsidR="008C4750">
        <w:rPr>
          <w:rFonts w:ascii="Tahoma" w:hAnsi="Tahoma" w:cs="Tahoma"/>
          <w:sz w:val="18"/>
          <w:szCs w:val="18"/>
          <w:lang w:val="en-US"/>
        </w:rPr>
        <w:t xml:space="preserve">. </w:t>
      </w:r>
      <w:r w:rsidR="00CD5135">
        <w:rPr>
          <w:rFonts w:ascii="Tahoma" w:hAnsi="Tahoma" w:cs="Tahoma"/>
          <w:sz w:val="19"/>
          <w:szCs w:val="19"/>
        </w:rPr>
        <w:t xml:space="preserve">Food offerings include </w:t>
      </w:r>
      <w:r w:rsidR="00432A46">
        <w:rPr>
          <w:rFonts w:ascii="Tahoma" w:hAnsi="Tahoma" w:cs="Tahoma"/>
          <w:sz w:val="19"/>
          <w:szCs w:val="19"/>
        </w:rPr>
        <w:t xml:space="preserve">our delicious popcorn and ice cold Coca Cola </w:t>
      </w:r>
      <w:r w:rsidR="00C70ACC">
        <w:rPr>
          <w:rFonts w:ascii="Tahoma" w:hAnsi="Tahoma" w:cs="Tahoma"/>
          <w:sz w:val="19"/>
          <w:szCs w:val="19"/>
        </w:rPr>
        <w:t>beverages</w:t>
      </w:r>
      <w:r w:rsidR="00432A46">
        <w:rPr>
          <w:rFonts w:ascii="Tahoma" w:hAnsi="Tahoma" w:cs="Tahoma"/>
          <w:sz w:val="19"/>
          <w:szCs w:val="19"/>
        </w:rPr>
        <w:t xml:space="preserve"> and a </w:t>
      </w:r>
      <w:r w:rsidR="00C70ACC">
        <w:rPr>
          <w:rFonts w:ascii="Tahoma" w:hAnsi="Tahoma" w:cs="Tahoma"/>
          <w:sz w:val="19"/>
          <w:szCs w:val="19"/>
        </w:rPr>
        <w:t>selection</w:t>
      </w:r>
      <w:r w:rsidR="00432A46">
        <w:rPr>
          <w:rFonts w:ascii="Tahoma" w:hAnsi="Tahoma" w:cs="Tahoma"/>
          <w:sz w:val="19"/>
          <w:szCs w:val="19"/>
        </w:rPr>
        <w:t xml:space="preserve">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E6580E">
      <w:p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  <w:u w:val="single"/>
        </w:rPr>
        <w:t>WHO YOU ARE: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</w:t>
      </w:r>
      <w:r w:rsidR="00426121">
        <w:rPr>
          <w:rFonts w:ascii="Tahoma" w:hAnsi="Tahoma"/>
          <w:sz w:val="19"/>
          <w:szCs w:val="19"/>
        </w:rPr>
        <w:t xml:space="preserve">You are ready to take the first step in </w:t>
      </w:r>
      <w:r w:rsidR="00685EED">
        <w:rPr>
          <w:rFonts w:ascii="Tahoma" w:hAnsi="Tahoma"/>
          <w:sz w:val="19"/>
          <w:szCs w:val="19"/>
        </w:rPr>
        <w:t xml:space="preserve">your management career. </w:t>
      </w:r>
      <w:r w:rsidRPr="0036194C">
        <w:rPr>
          <w:rFonts w:ascii="Tahoma" w:hAnsi="Tahoma"/>
          <w:sz w:val="19"/>
          <w:szCs w:val="19"/>
        </w:rPr>
        <w:t>You are prepared to</w:t>
      </w:r>
      <w:r w:rsidR="00426121">
        <w:rPr>
          <w:rFonts w:ascii="Tahoma" w:hAnsi="Tahoma"/>
          <w:sz w:val="19"/>
          <w:szCs w:val="19"/>
        </w:rPr>
        <w:t xml:space="preserve"> assist</w:t>
      </w:r>
      <w:r w:rsidR="00173213">
        <w:rPr>
          <w:rFonts w:ascii="Tahoma" w:hAnsi="Tahoma"/>
          <w:sz w:val="19"/>
          <w:szCs w:val="19"/>
        </w:rPr>
        <w:t xml:space="preserve"> </w:t>
      </w:r>
      <w:r w:rsidR="00426121">
        <w:rPr>
          <w:rFonts w:ascii="Tahoma" w:hAnsi="Tahoma"/>
          <w:sz w:val="19"/>
          <w:szCs w:val="19"/>
        </w:rPr>
        <w:t xml:space="preserve">managing </w:t>
      </w:r>
      <w:r w:rsidR="00173213">
        <w:rPr>
          <w:rFonts w:ascii="Tahoma" w:hAnsi="Tahoma"/>
          <w:sz w:val="19"/>
          <w:szCs w:val="19"/>
        </w:rPr>
        <w:t>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the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 detail-oriented, a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 xml:space="preserve">the </w:t>
      </w:r>
      <w:r w:rsidR="000E21B9">
        <w:rPr>
          <w:rFonts w:ascii="Tahoma" w:hAnsi="Tahoma" w:cs="Tahoma"/>
          <w:sz w:val="19"/>
          <w:szCs w:val="19"/>
        </w:rPr>
        <w:t>Assistant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 xml:space="preserve">play </w:t>
      </w:r>
      <w:r w:rsidR="000E21B9">
        <w:rPr>
          <w:rFonts w:ascii="Tahoma" w:hAnsi="Tahoma" w:cs="Tahoma"/>
          <w:sz w:val="19"/>
          <w:szCs w:val="19"/>
        </w:rPr>
        <w:t xml:space="preserve">a key role in </w:t>
      </w:r>
      <w:r w:rsidR="00EA1868">
        <w:rPr>
          <w:rFonts w:ascii="Tahoma" w:hAnsi="Tahoma" w:cs="Tahoma"/>
          <w:sz w:val="19"/>
          <w:szCs w:val="19"/>
        </w:rPr>
        <w:t>supporting</w:t>
      </w:r>
      <w:r w:rsidR="000E21B9">
        <w:rPr>
          <w:rFonts w:ascii="Tahoma" w:hAnsi="Tahoma" w:cs="Tahoma"/>
          <w:sz w:val="19"/>
          <w:szCs w:val="19"/>
        </w:rPr>
        <w:t xml:space="preserve"> the General Manager at the theatre</w:t>
      </w:r>
      <w:r w:rsidR="00173213">
        <w:rPr>
          <w:rFonts w:ascii="Tahoma" w:hAnsi="Tahoma" w:cs="Tahoma"/>
          <w:sz w:val="19"/>
          <w:szCs w:val="19"/>
        </w:rPr>
        <w:t xml:space="preserve">. </w:t>
      </w:r>
      <w:r w:rsidR="006D1EC6">
        <w:rPr>
          <w:rFonts w:ascii="Tahoma" w:hAnsi="Tahoma" w:cs="Tahoma"/>
          <w:sz w:val="19"/>
          <w:szCs w:val="19"/>
        </w:rPr>
        <w:t xml:space="preserve">You will lead by example in all areas upholding and directing others in the Company values, programs, policies and procedures. </w:t>
      </w:r>
      <w:r w:rsidR="000E21B9">
        <w:rPr>
          <w:rFonts w:ascii="Tahoma" w:hAnsi="Tahoma"/>
          <w:sz w:val="18"/>
          <w:szCs w:val="18"/>
        </w:rPr>
        <w:t xml:space="preserve">Assistant </w:t>
      </w:r>
      <w:r w:rsidR="000E21B9" w:rsidRPr="0071552C">
        <w:rPr>
          <w:rFonts w:ascii="Tahoma" w:hAnsi="Tahoma"/>
          <w:sz w:val="18"/>
          <w:szCs w:val="18"/>
        </w:rPr>
        <w:t>Managers are accountabl</w:t>
      </w:r>
      <w:r w:rsidR="000E21B9">
        <w:rPr>
          <w:rFonts w:ascii="Tahoma" w:hAnsi="Tahoma"/>
          <w:sz w:val="18"/>
          <w:szCs w:val="18"/>
        </w:rPr>
        <w:t>e for ensuring that Cast members</w:t>
      </w:r>
      <w:r w:rsidR="000E21B9" w:rsidRPr="0071552C">
        <w:rPr>
          <w:rFonts w:ascii="Tahoma" w:hAnsi="Tahoma"/>
          <w:sz w:val="18"/>
          <w:szCs w:val="18"/>
        </w:rPr>
        <w:t xml:space="preserve"> </w:t>
      </w:r>
      <w:r w:rsidR="000E21B9">
        <w:rPr>
          <w:rFonts w:ascii="Tahoma" w:hAnsi="Tahoma"/>
          <w:sz w:val="18"/>
          <w:szCs w:val="18"/>
        </w:rPr>
        <w:t xml:space="preserve">and </w:t>
      </w:r>
      <w:r w:rsidR="000E21B9" w:rsidRPr="0071552C">
        <w:rPr>
          <w:rFonts w:ascii="Tahoma" w:hAnsi="Tahoma"/>
          <w:sz w:val="18"/>
          <w:szCs w:val="18"/>
        </w:rPr>
        <w:t>Shift Supervisors del</w:t>
      </w:r>
      <w:r w:rsidR="00EA1868">
        <w:rPr>
          <w:rFonts w:ascii="Tahoma" w:hAnsi="Tahoma"/>
          <w:sz w:val="18"/>
          <w:szCs w:val="18"/>
        </w:rPr>
        <w:t xml:space="preserve">iver </w:t>
      </w:r>
      <w:r w:rsidR="00EA1868">
        <w:rPr>
          <w:rFonts w:ascii="Tahoma" w:hAnsi="Tahoma" w:cs="Tahoma"/>
          <w:sz w:val="19"/>
          <w:szCs w:val="19"/>
        </w:rPr>
        <w:t>the ultimate movie going experience making Landmark Cinemas the favorite place for Movie Lovers to gather</w:t>
      </w:r>
      <w:r w:rsidR="000E21B9" w:rsidRPr="0071552C">
        <w:rPr>
          <w:rFonts w:ascii="Tahoma" w:hAnsi="Tahoma"/>
          <w:sz w:val="18"/>
          <w:szCs w:val="18"/>
        </w:rPr>
        <w:t>.</w:t>
      </w:r>
      <w:r w:rsidR="000E21B9">
        <w:rPr>
          <w:rFonts w:ascii="Tahoma" w:hAnsi="Tahoma"/>
          <w:sz w:val="18"/>
          <w:szCs w:val="18"/>
        </w:rPr>
        <w:t xml:space="preserve"> 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Manage daily operations of the theatre complex (Including: labour cost, cost of sales, revenue control, speed of service, Guest satisfaction, equipment &amp; procedure training, safety of Guests &amp; Cast, and film &amp; product quality).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execution of operational policies and procedures. Ensure that internal controls within the complex are in place, routinely evaluated and followed.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selection, training &amp; development and employment experience of the Cast.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administration and operation for all pertinent systems (POS, audit documentation, training program &amp; projection).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on an ongoing basis with supervisory and management teams including the General Manager by attending all scheduled meetings and by use of the communication tools provided.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 w:rsidR="009D55FA">
        <w:rPr>
          <w:rFonts w:ascii="Tahoma" w:hAnsi="Tahoma" w:cs="Tahoma"/>
          <w:sz w:val="18"/>
          <w:szCs w:val="18"/>
        </w:rPr>
        <w:t>Cinema Support Centre</w:t>
      </w:r>
      <w:r w:rsidRPr="00DC1D8B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Keep abreast of industry and facility related information to ensure current and up-to-date operation of complex.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Assist with the monitoring of Guest satisfaction; determine opportunities to enhance the movie-going experience and respond appropriately to challenges or obstacles that reduce positive Guest interaction.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Greet and engage Guests and make them feel special – helping to create memorable experiences.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Be available and visible to Cast and Guests; observe and assist with potential issues. </w:t>
      </w:r>
    </w:p>
    <w:p w:rsidR="00385764" w:rsidRPr="00DC1D8B" w:rsidRDefault="00385764" w:rsidP="00385764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50" w:lineRule="auto"/>
        <w:ind w:left="567" w:right="260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 xml:space="preserve">Provide consistent performance feedback to Cast members and address performance issues in a timely manner using effective performance management tools. </w:t>
      </w:r>
    </w:p>
    <w:p w:rsidR="00385764" w:rsidRPr="00DC1D8B" w:rsidRDefault="00385764" w:rsidP="00385764">
      <w:pPr>
        <w:numPr>
          <w:ilvl w:val="0"/>
          <w:numId w:val="7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ahoma" w:hAnsi="Tahoma" w:cs="Tahoma"/>
          <w:sz w:val="18"/>
          <w:szCs w:val="18"/>
        </w:rPr>
      </w:pPr>
      <w:r w:rsidRPr="00DC1D8B">
        <w:rPr>
          <w:rFonts w:ascii="Tahoma" w:hAnsi="Tahoma" w:cs="Tahoma"/>
          <w:sz w:val="18"/>
          <w:szCs w:val="18"/>
        </w:rPr>
        <w:t>Work safely and ensure Cast members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9D55FA" w:rsidRDefault="009D55FA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426121" w:rsidRDefault="00426121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Commitment to excellence in </w:t>
      </w:r>
      <w:r>
        <w:rPr>
          <w:rFonts w:ascii="Tahoma" w:hAnsi="Tahoma"/>
          <w:sz w:val="18"/>
          <w:szCs w:val="18"/>
        </w:rPr>
        <w:t>customer</w:t>
      </w:r>
      <w:r w:rsidRPr="007967FD">
        <w:rPr>
          <w:rFonts w:ascii="Tahoma" w:hAnsi="Tahoma"/>
          <w:sz w:val="18"/>
          <w:szCs w:val="18"/>
        </w:rPr>
        <w:t xml:space="preserve"> service with proven ability to maintain significant attention to detail.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 xml:space="preserve">Minimum </w:t>
      </w:r>
      <w:r>
        <w:rPr>
          <w:rFonts w:ascii="Tahoma" w:hAnsi="Tahoma"/>
          <w:sz w:val="18"/>
          <w:szCs w:val="18"/>
        </w:rPr>
        <w:t>1</w:t>
      </w:r>
      <w:r w:rsidRPr="007967FD">
        <w:rPr>
          <w:rFonts w:ascii="Tahoma" w:hAnsi="Tahoma"/>
          <w:sz w:val="18"/>
          <w:szCs w:val="18"/>
        </w:rPr>
        <w:t xml:space="preserve"> year experience motivating and managing a dynamic team to achieve positive results in a timely manner.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Proficiency with food production, revenue control procedures and related systems an asset.</w:t>
      </w:r>
    </w:p>
    <w:p w:rsidR="00426121" w:rsidRPr="00426121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Prior experience with projection or audio visual equipment an asset.</w:t>
      </w:r>
    </w:p>
    <w:p w:rsidR="00426121" w:rsidRPr="007967FD" w:rsidRDefault="00426121" w:rsidP="00426121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not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E06547" w:rsidRPr="00E06547">
        <w:rPr>
          <w:b/>
          <w:color w:val="5B9BD5" w:themeColor="accent1"/>
          <w:sz w:val="24"/>
          <w:szCs w:val="28"/>
        </w:rPr>
        <w:t>152AM-1</w:t>
      </w:r>
      <w:r w:rsidR="00E80FB4">
        <w:rPr>
          <w:b/>
          <w:color w:val="5B9BD5" w:themeColor="accent1"/>
          <w:sz w:val="24"/>
          <w:szCs w:val="28"/>
        </w:rPr>
        <w:t>70407</w:t>
      </w:r>
      <w:bookmarkStart w:id="0" w:name="_GoBack"/>
      <w:bookmarkEnd w:id="0"/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7" w:history="1">
        <w:r w:rsidR="00E06547">
          <w:rPr>
            <w:rStyle w:val="Hyperlink"/>
            <w:rFonts w:ascii="Tahoma" w:hAnsi="Tahoma"/>
            <w:b/>
            <w:sz w:val="18"/>
            <w:szCs w:val="18"/>
          </w:rPr>
          <w:t>lcc152-gm</w:t>
        </w:r>
      </w:hyperlink>
      <w:r w:rsidR="00E06547">
        <w:rPr>
          <w:rStyle w:val="Hyperlink"/>
          <w:rFonts w:ascii="Tahoma" w:hAnsi="Tahoma"/>
          <w:b/>
          <w:sz w:val="18"/>
          <w:szCs w:val="18"/>
        </w:rPr>
        <w:t>@landmarkcinemas.com</w:t>
      </w:r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8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B9" w:rsidRDefault="000E21B9" w:rsidP="00BA0C3E">
      <w:pPr>
        <w:spacing w:after="0" w:line="240" w:lineRule="auto"/>
      </w:pPr>
      <w:r>
        <w:separator/>
      </w:r>
    </w:p>
  </w:endnote>
  <w:end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B9" w:rsidRDefault="000E21B9" w:rsidP="00BA0C3E">
      <w:pPr>
        <w:spacing w:after="0" w:line="240" w:lineRule="auto"/>
      </w:pPr>
      <w:r>
        <w:separator/>
      </w:r>
    </w:p>
  </w:footnote>
  <w:footnote w:type="continuationSeparator" w:id="0">
    <w:p w:rsidR="000E21B9" w:rsidRDefault="000E21B9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9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21B9"/>
    <w:rsid w:val="000E7865"/>
    <w:rsid w:val="000F6C1F"/>
    <w:rsid w:val="001017B8"/>
    <w:rsid w:val="00104EB3"/>
    <w:rsid w:val="00112A91"/>
    <w:rsid w:val="00113EBC"/>
    <w:rsid w:val="00131EC9"/>
    <w:rsid w:val="001403E8"/>
    <w:rsid w:val="00141666"/>
    <w:rsid w:val="00156EF4"/>
    <w:rsid w:val="0015798A"/>
    <w:rsid w:val="00173213"/>
    <w:rsid w:val="0017719D"/>
    <w:rsid w:val="0018397E"/>
    <w:rsid w:val="00193478"/>
    <w:rsid w:val="00195A62"/>
    <w:rsid w:val="001C3129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85764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078D6"/>
    <w:rsid w:val="004145A1"/>
    <w:rsid w:val="004165BD"/>
    <w:rsid w:val="004167E1"/>
    <w:rsid w:val="004223EC"/>
    <w:rsid w:val="00426121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85EED"/>
    <w:rsid w:val="00691BAF"/>
    <w:rsid w:val="0069782B"/>
    <w:rsid w:val="006B3CD1"/>
    <w:rsid w:val="006B5099"/>
    <w:rsid w:val="006B72F4"/>
    <w:rsid w:val="006D1EC6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62CF6"/>
    <w:rsid w:val="00780217"/>
    <w:rsid w:val="0078021B"/>
    <w:rsid w:val="00792D1F"/>
    <w:rsid w:val="007967FD"/>
    <w:rsid w:val="007C024E"/>
    <w:rsid w:val="007D5527"/>
    <w:rsid w:val="007D5A69"/>
    <w:rsid w:val="007F3CC2"/>
    <w:rsid w:val="007F60DB"/>
    <w:rsid w:val="007F6A85"/>
    <w:rsid w:val="00811BF9"/>
    <w:rsid w:val="0081415E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4750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D55FA"/>
    <w:rsid w:val="009E3DE6"/>
    <w:rsid w:val="009F4852"/>
    <w:rsid w:val="00A0141B"/>
    <w:rsid w:val="00A10569"/>
    <w:rsid w:val="00A12613"/>
    <w:rsid w:val="00A231DD"/>
    <w:rsid w:val="00A509BE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1B08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108F"/>
    <w:rsid w:val="00DD493B"/>
    <w:rsid w:val="00DD5282"/>
    <w:rsid w:val="00DF37F5"/>
    <w:rsid w:val="00E04706"/>
    <w:rsid w:val="00E06547"/>
    <w:rsid w:val="00E15E6F"/>
    <w:rsid w:val="00E40672"/>
    <w:rsid w:val="00E46CD8"/>
    <w:rsid w:val="00E46E95"/>
    <w:rsid w:val="00E6030D"/>
    <w:rsid w:val="00E611FF"/>
    <w:rsid w:val="00E6580E"/>
    <w:rsid w:val="00E7726A"/>
    <w:rsid w:val="00E80FB4"/>
    <w:rsid w:val="00E86EEF"/>
    <w:rsid w:val="00E973D3"/>
    <w:rsid w:val="00EA1868"/>
    <w:rsid w:val="00EA70AD"/>
    <w:rsid w:val="00EB0453"/>
    <w:rsid w:val="00EB2C04"/>
    <w:rsid w:val="00EC66F0"/>
    <w:rsid w:val="00ED25DD"/>
    <w:rsid w:val="00EF759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90A9D"/>
    <w:rsid w:val="00F97F69"/>
    <w:rsid w:val="00FB6127"/>
    <w:rsid w:val="00FC755A"/>
    <w:rsid w:val="00FD52CA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AEC4D11-3978-467D-9C1B-3CA5FDC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atregm@landmarkcinem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5252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Amanda Sinclair</dc:creator>
  <cp:keywords/>
  <cp:lastModifiedBy>Amanda Sinclair</cp:lastModifiedBy>
  <cp:revision>2</cp:revision>
  <cp:lastPrinted>2013-12-11T16:26:00Z</cp:lastPrinted>
  <dcterms:created xsi:type="dcterms:W3CDTF">2017-03-24T19:49:00Z</dcterms:created>
  <dcterms:modified xsi:type="dcterms:W3CDTF">2017-03-24T19:49:00Z</dcterms:modified>
</cp:coreProperties>
</file>